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4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8686"/>
      <w:bookmarkEnd w:id="0"/>
      <w:r>
        <w:t>ОБЪЕМ</w:t>
      </w:r>
    </w:p>
    <w:p w:rsidR="00F00AD4" w:rsidRDefault="00F00AD4">
      <w:pPr>
        <w:pStyle w:val="ConsPlusTitle"/>
        <w:jc w:val="center"/>
      </w:pPr>
      <w:r>
        <w:t>МЕДИЦИНСКОЙ ПОМОЩИ В АМБУЛАТОРНЫХ УСЛОВИЯХ,</w:t>
      </w:r>
    </w:p>
    <w:p w:rsidR="00F00AD4" w:rsidRDefault="00F00AD4">
      <w:pPr>
        <w:pStyle w:val="ConsPlusTitle"/>
        <w:jc w:val="center"/>
      </w:pPr>
      <w:r>
        <w:t>ОКАЗЫВАЕМОЙ С ПРОФИЛАКТИЧЕСКОЙ И ИНЫМИ ЦЕЛЯМИ,</w:t>
      </w:r>
    </w:p>
    <w:p w:rsidR="00F00AD4" w:rsidRDefault="00F00AD4">
      <w:pPr>
        <w:pStyle w:val="ConsPlusTitle"/>
        <w:jc w:val="center"/>
      </w:pPr>
      <w:r>
        <w:t>НА 1 ЖИТЕЛЯ / ЗАСТРАХОВАННОЕ ЛИЦО НА 2024 ГОД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5216"/>
        <w:gridCol w:w="1699"/>
        <w:gridCol w:w="1258"/>
      </w:tblGrid>
      <w:tr w:rsidR="00F00AD4">
        <w:tc>
          <w:tcPr>
            <w:tcW w:w="86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5216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Показатель (на 1 жителя / застрахованное лицо)</w:t>
            </w:r>
          </w:p>
        </w:tc>
        <w:tc>
          <w:tcPr>
            <w:tcW w:w="2957" w:type="dxa"/>
            <w:gridSpan w:val="2"/>
          </w:tcPr>
          <w:p w:rsidR="00F00AD4" w:rsidRDefault="00F00AD4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F00AD4">
        <w:tc>
          <w:tcPr>
            <w:tcW w:w="86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5216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Бюджетные ассигнования бюджета Республики Карелия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Средства ОМС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 xml:space="preserve">Объем посещений с профилактической и иными целями (сумма </w:t>
            </w:r>
            <w:hyperlink w:anchor="P8700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8704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8716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8720">
              <w:r>
                <w:rPr>
                  <w:color w:val="0000FF"/>
                </w:rPr>
                <w:t>5</w:t>
              </w:r>
            </w:hyperlink>
            <w:r>
              <w:t>), всего, в том числе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3,095003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1" w:name="P8700"/>
            <w:bookmarkEnd w:id="1"/>
            <w:r>
              <w:t>2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0,311412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2" w:name="P8704"/>
            <w:bookmarkEnd w:id="2"/>
            <w:r>
              <w:t>3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II. Норматив объема комплексных посещений для проведения диспансеризации, в том числе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0,388591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0,050758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для оценки репродуктивного здоровья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0,097368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3" w:name="P8716"/>
            <w:bookmarkEnd w:id="3"/>
            <w:r>
              <w:t>4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III. 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0,261736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4" w:name="P8720"/>
            <w:bookmarkEnd w:id="4"/>
            <w:r>
              <w:t>5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 xml:space="preserve">IV. Норматив посещений с иными целями (сумма </w:t>
            </w:r>
            <w:hyperlink w:anchor="P8724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8736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8740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8744">
              <w:r>
                <w:rPr>
                  <w:color w:val="0000FF"/>
                </w:rPr>
                <w:t>11</w:t>
              </w:r>
            </w:hyperlink>
            <w:r>
              <w:t>), в том числе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2,133264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5" w:name="P8724"/>
            <w:bookmarkEnd w:id="5"/>
            <w:r>
              <w:t>6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 xml:space="preserve">норматив посещений для паллиативной медицинской помощи (сумма </w:t>
            </w:r>
            <w:hyperlink w:anchor="P8728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8732">
              <w:r>
                <w:rPr>
                  <w:color w:val="0000FF"/>
                </w:rPr>
                <w:t>8</w:t>
              </w:r>
            </w:hyperlink>
            <w:r>
              <w:t>), в том числе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6" w:name="P8728"/>
            <w:bookmarkEnd w:id="6"/>
            <w:r>
              <w:t>7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7" w:name="P8732"/>
            <w:bookmarkEnd w:id="7"/>
            <w:r>
              <w:t>8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8" w:name="P8736"/>
            <w:bookmarkEnd w:id="8"/>
            <w:r>
              <w:t>9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0,201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1,411118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9" w:name="P8740"/>
            <w:bookmarkEnd w:id="9"/>
            <w:r>
              <w:t>10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0,470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0,488001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  <w:jc w:val="center"/>
            </w:pPr>
            <w:bookmarkStart w:id="10" w:name="P8744"/>
            <w:bookmarkEnd w:id="10"/>
            <w:r>
              <w:lastRenderedPageBreak/>
              <w:t>11</w:t>
            </w: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0,029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0,234145</w:t>
            </w:r>
          </w:p>
        </w:tc>
      </w:tr>
      <w:tr w:rsidR="00F00AD4">
        <w:tc>
          <w:tcPr>
            <w:tcW w:w="86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proofErr w:type="spellStart"/>
            <w:r>
              <w:t>Справочно</w:t>
            </w:r>
            <w:proofErr w:type="spellEnd"/>
          </w:p>
        </w:tc>
        <w:tc>
          <w:tcPr>
            <w:tcW w:w="1699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258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864" w:type="dxa"/>
            <w:vMerge w:val="restart"/>
          </w:tcPr>
          <w:p w:rsidR="00F00AD4" w:rsidRDefault="00F00AD4">
            <w:pPr>
              <w:pStyle w:val="ConsPlusNormal"/>
            </w:pP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0,007945</w:t>
            </w:r>
          </w:p>
        </w:tc>
      </w:tr>
      <w:tr w:rsidR="00F00AD4">
        <w:tc>
          <w:tcPr>
            <w:tcW w:w="86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0,01516</w:t>
            </w:r>
          </w:p>
        </w:tc>
      </w:tr>
      <w:tr w:rsidR="00F00AD4">
        <w:tc>
          <w:tcPr>
            <w:tcW w:w="86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5216" w:type="dxa"/>
          </w:tcPr>
          <w:p w:rsidR="00F00AD4" w:rsidRDefault="00F00AD4">
            <w:pPr>
              <w:pStyle w:val="ConsPlusNormal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699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58" w:type="dxa"/>
          </w:tcPr>
          <w:p w:rsidR="00F00AD4" w:rsidRDefault="00F00AD4">
            <w:pPr>
              <w:pStyle w:val="ConsPlusNormal"/>
              <w:jc w:val="center"/>
            </w:pPr>
            <w:r>
              <w:t>0,051492</w:t>
            </w:r>
          </w:p>
        </w:tc>
      </w:tr>
    </w:tbl>
    <w:p w:rsidR="00F00AD4" w:rsidRDefault="00F00AD4">
      <w:pPr>
        <w:pStyle w:val="ConsPlusNormal"/>
        <w:jc w:val="both"/>
      </w:pPr>
      <w:bookmarkStart w:id="11" w:name="_GoBack"/>
      <w:bookmarkEnd w:id="11"/>
    </w:p>
    <w:sectPr w:rsidR="00F00AD4" w:rsidSect="00816979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4C6356"/>
    <w:rsid w:val="00792D14"/>
    <w:rsid w:val="00816979"/>
    <w:rsid w:val="008D044A"/>
    <w:rsid w:val="00F00AD4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2024-01-18T08:37:00Z</dcterms:created>
  <dcterms:modified xsi:type="dcterms:W3CDTF">2024-01-18T08:37:00Z</dcterms:modified>
</cp:coreProperties>
</file>