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AD4" w:rsidRDefault="00F00AD4">
      <w:pPr>
        <w:pStyle w:val="ConsPlusNormal"/>
        <w:jc w:val="right"/>
        <w:outlineLvl w:val="1"/>
      </w:pPr>
      <w:r>
        <w:t>Приложение 18</w:t>
      </w:r>
    </w:p>
    <w:p w:rsidR="00F00AD4" w:rsidRDefault="00F00AD4">
      <w:pPr>
        <w:pStyle w:val="ConsPlusNormal"/>
        <w:jc w:val="right"/>
      </w:pPr>
      <w:r>
        <w:t>к Программе</w:t>
      </w:r>
    </w:p>
    <w:p w:rsidR="00F00AD4" w:rsidRDefault="00F00AD4">
      <w:pPr>
        <w:pStyle w:val="ConsPlusNormal"/>
        <w:jc w:val="both"/>
      </w:pPr>
    </w:p>
    <w:p w:rsidR="00F00AD4" w:rsidRDefault="00F00AD4">
      <w:pPr>
        <w:pStyle w:val="ConsPlusTitle"/>
        <w:jc w:val="center"/>
      </w:pPr>
      <w:bookmarkStart w:id="0" w:name="P19785"/>
      <w:bookmarkEnd w:id="0"/>
      <w:r>
        <w:t>УСЛОВИЯ И СРОКИ</w:t>
      </w:r>
    </w:p>
    <w:p w:rsidR="00F00AD4" w:rsidRDefault="00F00AD4">
      <w:pPr>
        <w:pStyle w:val="ConsPlusTitle"/>
        <w:jc w:val="center"/>
      </w:pPr>
      <w:r>
        <w:t>ДИСПАНСЕРИЗАЦИИ НАСЕЛЕНИЯ ДЛЯ ОТДЕЛЬНЫХ</w:t>
      </w:r>
    </w:p>
    <w:p w:rsidR="00F00AD4" w:rsidRDefault="00F00AD4">
      <w:pPr>
        <w:pStyle w:val="ConsPlusTitle"/>
        <w:jc w:val="center"/>
      </w:pPr>
      <w:r>
        <w:t>КАТЕГОРИЙ НАСЕЛЕНИЯ, А ТАКЖЕ ПРОФИЛАКТИЧЕСКИХ</w:t>
      </w:r>
    </w:p>
    <w:p w:rsidR="00F00AD4" w:rsidRDefault="00F00AD4">
      <w:pPr>
        <w:pStyle w:val="ConsPlusTitle"/>
        <w:jc w:val="center"/>
      </w:pPr>
      <w:r>
        <w:t>ОСМОТРОВ НЕСОВЕРШЕННОЛЕТНИХ</w:t>
      </w:r>
    </w:p>
    <w:p w:rsidR="00F00AD4" w:rsidRDefault="00F00AD4">
      <w:pPr>
        <w:pStyle w:val="ConsPlusNormal"/>
        <w:jc w:val="both"/>
      </w:pPr>
    </w:p>
    <w:p w:rsidR="00F00AD4" w:rsidRDefault="00F00AD4">
      <w:pPr>
        <w:pStyle w:val="ConsPlusNormal"/>
        <w:ind w:firstLine="540"/>
        <w:jc w:val="both"/>
      </w:pPr>
      <w:r>
        <w:t>1. Настоящие Условия и сроки диспансеризации населения для отдельных категорий населения, а также профилактических осмотров несовершеннолетних.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2. Условия и сроки диспансеризации населения для отдельных категорий населения, включая взрослое население в возрасте 18 лет и старше, в том числе работающих и неработающих граждан, обучающихся в образовательных организациях по очной форме, пребывающих в стационарных учреждениях детей-сирот и детей, находящихся в трудной жизненной ситуации,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и других категорий определяются в соответствии с приказами Министерства здравоохранения Российской Федерации и Министерства здравоохранения Республики Карелия.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2. Диспансеризация взрослого населения проводится медицинскими организациями, имеющими лицензию на осуществление медицинской деятельности, предусматривающей работы (услуги) по медицинским профилактическим осмотрам и отдельным видам работ (услуг); в случае отсутствия у медицинской организации, осуществляющей диспансеризацию, лицензии на медицинскую деятельность по отдельным видам работ (услуг), необходимым для проведения диспансеризации в полном объеме, медицинская организация заключает договор с иной медицинской организацией, имеющей лицензию на требуемые виды работ, о привлечении соответствующих медицинских работников к проведению диспансеризации.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Гражданин проходит диспансеризацию в медицинской организации, выбранной им для получения первичной медико-санитарной помощи в соответствии с порядком выбора гражданином медицинской организации при оказании ему медицинской помощи, установленным настоящей Программой; диспансеризация проводится по добровольному согласию гражданина.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При отсутствии в населенном пункте, в котором проживает гражданин старше 65 лет, медицинской организации, в которой могут быть проведены профилактический медицинский осмотр или диспансеризация, может осуществляться перевозка гражданина в медицинскую организацию в рамках мер социальной поддержки.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Медицинской организацией работающему гражданину выдается справка о прохождении профилактического медицинского осмотра или диспансеризации.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Необходимым предварительным условием проведения профилактического медицинского осмотра и диспансеризации является дача информированного добровольного согласия гражданина (его законного представителя) на медицинское вмешательство. Гражданин вправе отказаться от проведения профилактического медицинского осмотра и (или) диспансеризации в целом либо от отдельных видов медицинских вмешательств, входящих в объем профилактического медицинского осмотра и (или) диспансеризации.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Руководитель медицинской организации, медицинские работники отделения (кабинета)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населения, находящегося на медицинском обслуживании в медицинской организации.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 xml:space="preserve">Медицинский работник, уполномоченный руководителем медицинской организации, </w:t>
      </w:r>
      <w:r>
        <w:lastRenderedPageBreak/>
        <w:t>осуществляет информационное взаимодействие со страховыми медицинскими организациями в целях организации информирования граждан, подлежащих профилактическому медицинскому осмотру и (или) диспансеризации в текущем году.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Перечень медицинских организаций, участвующих в проведении диспансеризации определенных групп взрослого населения, профилактических медицинских осмотров, с указанием ответственного лица за проведение в медицинской организации диспансеризации и профилактических медицинских осмотров, номера телефона для записи на диспансеризацию и профилактические медицинские осмотры, специально выделенных дней и часов проведения диспансеризации и профилактических медицинских осмотров, в том числе в выходные дни и вечернее время, размещается на официальном сайте Министерства здравоохранения Республики Карелия в информационно-телекоммуникационной сети Интернет.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Диспансеризация, предусмотренная настоящим подразделом, осуществляется за счет средств обязательного медицинского страхования.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Диспансеризация проводится: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1) 1 раз в три года в возрасте от 18 до 39 лет включительно;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2) ежегодно в возрасте 40 лет и старше, а также в отношении отдельных категорий граждан, включая: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а) инвалидов Великой Отечественной войны и инвалидов боевых действий, а также участников Великой 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б) лиц, награжденных знаком "Жителю блокадного Ленинграда"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действий);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в)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исключением лиц, инвалидность которых наступила вследствие их противоправных действий);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г) 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граждан, являющихся получателями пенсии по старости или пенсии за выслугу лет.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3. Диспансеризация пребывающих в стационарных учреждениях детей-сирот и детей, находящихся в трудной жизненной ситуации, детей, оставшихся без попечения родителей, в том числе усыновленных (удочеренных), принятых под опеку (попечительство), в приемную или патронатную семью, проводится 1 раз в год.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 xml:space="preserve">4. Перечень приемов (осмотров), медицинских исследований и иных медицинских вмешательств, входящих в профилактический медицинский осмотр и диспансеризацию, установлен </w:t>
      </w:r>
      <w:hyperlink r:id="rId4">
        <w:r>
          <w:rPr>
            <w:color w:val="0000FF"/>
          </w:rPr>
          <w:t>приказом</w:t>
        </w:r>
      </w:hyperlink>
      <w:r>
        <w:t xml:space="preserve"> Министерства здравоохранения Российской Федерации от 27 апреля 2021 г. N 404н "Об утверждении Порядка проведения профилактического медицинского осмотра и диспансеризации определенных групп взрослого населения".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Профилактический медицинский осмотр проводится ежегодно: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1) в качестве самостоятельного мероприятия;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lastRenderedPageBreak/>
        <w:t>2) в рамках диспансеризации;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3) в рамках диспансерного наблюдения (при проведении первого в текущем году диспансерного приема (осмотра, консультации).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 xml:space="preserve">5. В дополнение к профилактическим медицинским осмотрам и диспансеризации граждане, переболевшие новой </w:t>
      </w:r>
      <w:proofErr w:type="spellStart"/>
      <w:r>
        <w:t>коронавирусной</w:t>
      </w:r>
      <w:proofErr w:type="spellEnd"/>
      <w:r>
        <w:t xml:space="preserve"> инфекцией (COVID-19), проходят углубленную диспансеризацию. 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</w:t>
      </w:r>
      <w:proofErr w:type="spellStart"/>
      <w:r>
        <w:t>коронавирусной</w:t>
      </w:r>
      <w:proofErr w:type="spellEnd"/>
      <w:r>
        <w:t xml:space="preserve"> инфекцией (COVID-19).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6. Уполномоченное лицо страховой медицинской организации не реже одного раза в квартал осуществляет информирование застрахованных лиц, подлежащих диспансеризации или профилактическому медицинскому осмотру в текущем году, в том числе не прошедших данные мероприятия.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7. Профилактические медицинские осмотры несовершеннолетних проводятся в установленные возрастные периоды в целях раннего (своевременного) выявления патологических состояний, заболеваний и факторов риска их развития, а также в целях определения групп здоровья и выработки рекомендаций для несовершеннолетних и их родителей или иных законных представителей.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Профилактические медицинские осмотры несовершеннолетних проводятся в соответствии с утвержденным руководителем медицинской организации календарным планом проведения профилактических осмотров и в объеме, предусмотренном Перечнем исследований, установленным действующим законодательством, при соблюдении следующих условий: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наличие у медицинской организации лицензии на медицинскую деятельность по соответствующим видам работ и услуг;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 xml:space="preserve">наличие информированного добровольного согласия несовершеннолетнего либо в случаях, установленных федеральным законодательством, его законного представителя на медицинское вмешательство в письменной форме с соблюдением требований, установленных </w:t>
      </w:r>
      <w:hyperlink r:id="rId5">
        <w:r>
          <w:rPr>
            <w:color w:val="0000FF"/>
          </w:rPr>
          <w:t>статьей 20</w:t>
        </w:r>
      </w:hyperlink>
      <w:r>
        <w:t xml:space="preserve"> Федерального закона Российской Федерации от 21 ноября 2011 года N 323-ФЗ "Об основах охраны здоровья граждан в Российской Федерации";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предъявление несовершеннолетним документа, удостоверяющего его личность, полиса обязательного медицинского страхования при наличии направления на профилактический медицинский осмотр с указанием перечня осмотров врачами-специалистами и исследований, а также даты, времени и места их проведения;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ведение в установленном порядке медицинской организацией, проводящей профилактический медицинский осмотр, медицинской документации несовершеннолетнего (в том числе истории развития ребенка), в которую заносятся сведения о результатах осмотра и данные несовершеннолетнему рекомендации;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предоставление несовершеннолетнему либо в случаях, установленных федеральным законодательством, его законному представителю лично врачом или другими медицинскими работниками, принимающими непосредственное участие в проведении профилактических медицинских осмотров, по его результатам полной и достоверной информации о состоянии здоровья несовершеннолетнего, а также выдача по результатам осмотра в случаях, предусмотренных действующим законодательством, медицинских документов (карт осмотра, медицинских заключений, медицинских справок);</w:t>
      </w:r>
    </w:p>
    <w:p w:rsidR="00F00AD4" w:rsidRDefault="00F00AD4">
      <w:pPr>
        <w:pStyle w:val="ConsPlusNormal"/>
        <w:spacing w:before="220"/>
        <w:ind w:firstLine="540"/>
        <w:jc w:val="both"/>
      </w:pPr>
      <w:r>
        <w:t>проведение профилактических медицинских осмотров без взимания платы, в том числе при проведении (при наличии медицинских показаний) дополнительных осмотров и исследований.</w:t>
      </w:r>
    </w:p>
    <w:p w:rsidR="00F00AD4" w:rsidRDefault="00F00AD4" w:rsidP="00E0542E">
      <w:pPr>
        <w:pStyle w:val="ConsPlusNormal"/>
        <w:spacing w:before="220"/>
        <w:ind w:firstLine="540"/>
        <w:jc w:val="both"/>
      </w:pPr>
      <w:r>
        <w:lastRenderedPageBreak/>
        <w:t>Профилактические медицинские осмотры проводятся медицинскими организациями в год достижения несовершеннолетними возраста, указанного в Перечне исследований.</w:t>
      </w:r>
      <w:bookmarkStart w:id="1" w:name="_GoBack"/>
      <w:bookmarkEnd w:id="1"/>
    </w:p>
    <w:sectPr w:rsidR="00F00AD4" w:rsidSect="00E0542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D4"/>
    <w:rsid w:val="000077AD"/>
    <w:rsid w:val="000645F4"/>
    <w:rsid w:val="002E53DD"/>
    <w:rsid w:val="003B19D9"/>
    <w:rsid w:val="004C6356"/>
    <w:rsid w:val="00703CC6"/>
    <w:rsid w:val="007160FE"/>
    <w:rsid w:val="00792D14"/>
    <w:rsid w:val="00816979"/>
    <w:rsid w:val="008B7380"/>
    <w:rsid w:val="008D044A"/>
    <w:rsid w:val="009B11E9"/>
    <w:rsid w:val="00A51D99"/>
    <w:rsid w:val="00B21754"/>
    <w:rsid w:val="00BC6E26"/>
    <w:rsid w:val="00C55A1B"/>
    <w:rsid w:val="00D343DC"/>
    <w:rsid w:val="00D969DD"/>
    <w:rsid w:val="00E0542E"/>
    <w:rsid w:val="00F00AD4"/>
    <w:rsid w:val="00F13E0E"/>
    <w:rsid w:val="00F3168B"/>
    <w:rsid w:val="00F4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E706"/>
  <w15:chartTrackingRefBased/>
  <w15:docId w15:val="{FD4F255F-980B-4655-902B-52E32F26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00A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F00A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00A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R&amp;n=466112&amp;dst=100252" TargetMode="External"/><Relationship Id="rId4" Type="http://schemas.openxmlformats.org/officeDocument/2006/relationships/hyperlink" Target="https://login.consultant.ru/link/?req=doc&amp;base=RZR&amp;n=459983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1480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2024-01-18T08:50:00Z</dcterms:created>
  <dcterms:modified xsi:type="dcterms:W3CDTF">2024-01-18T08:50:00Z</dcterms:modified>
</cp:coreProperties>
</file>