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AD4" w:rsidRDefault="00F00AD4">
      <w:pPr>
        <w:pStyle w:val="ConsPlusNormal"/>
        <w:jc w:val="right"/>
        <w:outlineLvl w:val="1"/>
      </w:pPr>
      <w:r>
        <w:t>Приложение 10</w:t>
      </w:r>
    </w:p>
    <w:p w:rsidR="00F00AD4" w:rsidRDefault="00F00AD4">
      <w:pPr>
        <w:pStyle w:val="ConsPlusNormal"/>
        <w:jc w:val="right"/>
      </w:pPr>
      <w:r>
        <w:t>к Программе</w:t>
      </w:r>
    </w:p>
    <w:p w:rsidR="00F00AD4" w:rsidRDefault="00F00AD4">
      <w:pPr>
        <w:pStyle w:val="ConsPlusNormal"/>
        <w:jc w:val="both"/>
      </w:pPr>
    </w:p>
    <w:p w:rsidR="00F00AD4" w:rsidRDefault="00F00AD4">
      <w:pPr>
        <w:pStyle w:val="ConsPlusTitle"/>
        <w:jc w:val="center"/>
      </w:pPr>
      <w:bookmarkStart w:id="0" w:name="P18980"/>
      <w:bookmarkEnd w:id="0"/>
      <w:r>
        <w:t>ПОРЯДОК</w:t>
      </w:r>
    </w:p>
    <w:p w:rsidR="00F00AD4" w:rsidRDefault="00F00AD4">
      <w:pPr>
        <w:pStyle w:val="ConsPlusTitle"/>
        <w:jc w:val="center"/>
      </w:pPr>
      <w:r>
        <w:t>ОБЕСПЕЧЕНИЯ ГРАЖДАН, В ТОМ ЧИСЛЕ ДЕТЕЙ,</w:t>
      </w:r>
    </w:p>
    <w:p w:rsidR="00F00AD4" w:rsidRDefault="00F00AD4">
      <w:pPr>
        <w:pStyle w:val="ConsPlusTitle"/>
        <w:jc w:val="center"/>
      </w:pPr>
      <w:r>
        <w:t>В РАМКАХ ОКАЗАНИЯ ПАЛЛИАТИВНОЙ МЕДИЦИНСКОЙ</w:t>
      </w:r>
    </w:p>
    <w:p w:rsidR="00F00AD4" w:rsidRDefault="00F00AD4">
      <w:pPr>
        <w:pStyle w:val="ConsPlusTitle"/>
        <w:jc w:val="center"/>
      </w:pPr>
      <w:r>
        <w:t>ПОМОЩИ ДЛЯ ИСПОЛЬЗОВАНИЯ НА ДОМУ МЕДИЦИНСКИМИ ИЗДЕЛИЯМИ,</w:t>
      </w:r>
    </w:p>
    <w:p w:rsidR="00F00AD4" w:rsidRDefault="00F00AD4">
      <w:pPr>
        <w:pStyle w:val="ConsPlusTitle"/>
        <w:jc w:val="center"/>
      </w:pPr>
      <w:r>
        <w:t>ПРЕДНАЗНАЧЕННЫМИ ДЛЯ ПОДДЕРЖАНИЯ ФУНКЦИЙ ОРГАНОВ И СИСТЕМ</w:t>
      </w:r>
    </w:p>
    <w:p w:rsidR="00F00AD4" w:rsidRDefault="00F00AD4">
      <w:pPr>
        <w:pStyle w:val="ConsPlusTitle"/>
        <w:jc w:val="center"/>
      </w:pPr>
      <w:r>
        <w:t>ОРГАНИЗМА ЧЕЛОВЕКА, А ТАКЖЕ НАРКОТИЧЕСКИМИ ЛЕКАРСТВЕННЫМИ</w:t>
      </w:r>
    </w:p>
    <w:p w:rsidR="00F00AD4" w:rsidRDefault="00F00AD4">
      <w:pPr>
        <w:pStyle w:val="ConsPlusTitle"/>
        <w:jc w:val="center"/>
      </w:pPr>
      <w:r>
        <w:t>ПРЕПАРАТАМИ И ПСИХОТРОПНЫМИ ЛЕКАРСТВЕННЫМИ</w:t>
      </w:r>
    </w:p>
    <w:p w:rsidR="00F00AD4" w:rsidRDefault="00F00AD4">
      <w:pPr>
        <w:pStyle w:val="ConsPlusTitle"/>
        <w:jc w:val="center"/>
      </w:pPr>
      <w:r>
        <w:t>ПРЕПАРАТАМИ ПРИ ПОСЕЩЕНИЯХ НА ДОМУ</w:t>
      </w:r>
    </w:p>
    <w:p w:rsidR="00F00AD4" w:rsidRDefault="00F00AD4">
      <w:pPr>
        <w:pStyle w:val="ConsPlusNormal"/>
        <w:jc w:val="both"/>
      </w:pPr>
    </w:p>
    <w:p w:rsidR="00F00AD4" w:rsidRDefault="00F00AD4">
      <w:pPr>
        <w:pStyle w:val="ConsPlusNormal"/>
        <w:ind w:firstLine="540"/>
        <w:jc w:val="both"/>
      </w:pPr>
      <w:r>
        <w:t>1. Настоящий Порядок регулирует отношения, связанные с обеспечением граждан, в том числе детей, проживающих в Республике Карелия (далее - граждане), в рамках оказания паллиативной медицинской помощи для использования на дому медицинскими изделиями, предназначенными для поддержания функций органов и систем организма человека (далее - медицинские изделия), а также наркотическими лекарственными препаратами и психотропными лекарственными препаратами при посещениях на дому (далее - лекарственные препараты) за счет средств бюджета Республики Карелия.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2. Обеспечение граждан, в том числе детей, медицинскими изделиями и лекарственными препаратами осуществляется медицинскими организациями, оказывающими первичную медико-санитарную помощь и специализированную медицинскую помощь (далее - медицинские организации).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Перечень медицинских организаций утверждается Министерством здравоохранения Республики Карелия.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3. В целях оказания паллиативной медицинской помощи граждане, в том числе дети, обеспечиваются медицинскими изделиями для использования на дому по перечню, утвержденному Министерством здравоохранения Российской Федерации.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4. Порядок передачи от медицинской организации пациенту (его законному представителю) медицинских изделий устанавливается Министерством здравоохранения Российской Федерации.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5. Решение о необходимости использования на дому медицинских изделий принимает врачебная комиссия медицинской организации.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На основании решения врачебной комиссии медицинской организации осуществляется подбор медицинских изделий согласно перечню, утвержденному Министерством здравоохранения Российской Федерации.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 xml:space="preserve">6. Обеспечение граждан лекарственными препаратами осуществляется в соответствии с </w:t>
      </w:r>
      <w:hyperlink r:id="rId4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24 ноября 2021 года N 1094н "Об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хранения, форм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 бланков рецептов, в том числе в форме электронных документов".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 xml:space="preserve">7. Обеспечение наркотическими лекарственными препаратами и психотропными лекарственными препаратами осуществляется в соответствии с </w:t>
      </w:r>
      <w:hyperlink r:id="rId5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24 ноября 2021 года N 1093н "Об утверждении Правил отпуска лекарственных препаратов для медицинского применения аптечными организациями, индивидуальными предпринимателями, имеющими лицензию на осуществление </w:t>
      </w:r>
      <w:r>
        <w:lastRenderedPageBreak/>
        <w:t>фармацевтической деятельности, медицинскими организациями, имеющими лицензию на осуществление фармацевтической деятельности,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поселениях, в которых отсутствуют аптечные организации, а также Правил отпуска наркотических средств и психотропных веществ, зарегистрированных в качестве лекарственных препаратов для медицинского применения, лекарственных препаратов для медицинского применения, содержащих наркотические средства и психотропные вещества, в том числе Порядка отпуска аптечными организациями иммунобиологических лекарственных препаратов".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 xml:space="preserve">8. При оказании паллиативной медицинской помощи при посещениях на дому выездной патронажной бригадой пациенту назначается лечение наркотическими лекарственными препаратами и психотропными лекарственными препаратами в соответствии с правилами организации деятельности отделения выездной патронажной паллиативной медицинской помощи взрослым и детям, установленными совместным </w:t>
      </w:r>
      <w:hyperlink r:id="rId6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N 345н и Министерства труда и социальной защиты Российской Федерации N 372н от 31 мая 2019 года "Об утверждении Положения об организации оказания паллиативной медицинской помощи, включая порядок взаимодействия медицинских организаций, организаций социального обслуживания и общественных объединений, иных некоммерческих организаций, осуществляющих свою деятельность в сфере охраны здоровья".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 xml:space="preserve">9. Передача от медицинской организации пациенту (его законному представителю) медицинских изделий, предназначенных для поддержания функций органов и систем организма человека, для использования на дому при оказании паллиативной медицинской помощи осуществляется в соответствии с </w:t>
      </w:r>
      <w:hyperlink r:id="rId7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10 июля 2019 года N 505н "Об утверждении Порядка передачи от медицинской организации пациенту (его законному представителю) медицинских изделий, предназначенных для поддержания функций органов и систем организма человека, для использования на дому при оказании паллиативной медицинской помощи".</w:t>
      </w:r>
    </w:p>
    <w:p w:rsidR="00F00AD4" w:rsidRDefault="00F00AD4">
      <w:pPr>
        <w:pStyle w:val="ConsPlusNormal"/>
        <w:jc w:val="both"/>
      </w:pPr>
      <w:bookmarkStart w:id="1" w:name="_GoBack"/>
      <w:bookmarkEnd w:id="1"/>
    </w:p>
    <w:sectPr w:rsidR="00F00AD4" w:rsidSect="00D343DC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AD4"/>
    <w:rsid w:val="000077AD"/>
    <w:rsid w:val="000645F4"/>
    <w:rsid w:val="002E53DD"/>
    <w:rsid w:val="003B19D9"/>
    <w:rsid w:val="004C6356"/>
    <w:rsid w:val="00792D14"/>
    <w:rsid w:val="00816979"/>
    <w:rsid w:val="008B7380"/>
    <w:rsid w:val="008D044A"/>
    <w:rsid w:val="00A51D99"/>
    <w:rsid w:val="00B21754"/>
    <w:rsid w:val="00C55A1B"/>
    <w:rsid w:val="00D343DC"/>
    <w:rsid w:val="00F00AD4"/>
    <w:rsid w:val="00F13E0E"/>
    <w:rsid w:val="00F3168B"/>
    <w:rsid w:val="00F4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AE706"/>
  <w15:chartTrackingRefBased/>
  <w15:docId w15:val="{FD4F255F-980B-4655-902B-52E32F26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00AD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F00A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00A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R&amp;n=333986&amp;dst=1000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327743&amp;dst=100016" TargetMode="External"/><Relationship Id="rId5" Type="http://schemas.openxmlformats.org/officeDocument/2006/relationships/hyperlink" Target="https://login.consultant.ru/link/?req=doc&amp;base=RZR&amp;n=428225" TargetMode="External"/><Relationship Id="rId4" Type="http://schemas.openxmlformats.org/officeDocument/2006/relationships/hyperlink" Target="https://login.consultant.ru/link/?req=doc&amp;base=RZR&amp;n=40186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2024-01-18T08:43:00Z</dcterms:created>
  <dcterms:modified xsi:type="dcterms:W3CDTF">2024-01-18T08:43:00Z</dcterms:modified>
</cp:coreProperties>
</file>